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F1400" w14:textId="5874CD03" w:rsidR="00A910DC" w:rsidRDefault="00101070">
      <w:pPr>
        <w:jc w:val="center"/>
        <w:rPr>
          <w:sz w:val="28"/>
          <w:szCs w:val="28"/>
        </w:rPr>
      </w:pPr>
      <w:r w:rsidRPr="00101070">
        <w:rPr>
          <w:rFonts w:hint="eastAsia"/>
          <w:sz w:val="28"/>
          <w:szCs w:val="28"/>
        </w:rPr>
        <w:t>GW-PR-406</w:t>
      </w:r>
      <w:r w:rsidRPr="00101070">
        <w:rPr>
          <w:rFonts w:hint="eastAsia"/>
          <w:sz w:val="28"/>
          <w:szCs w:val="28"/>
        </w:rPr>
        <w:t>被动红外入侵探测器（幕帘）</w:t>
      </w:r>
      <w:r>
        <w:rPr>
          <w:rFonts w:hint="eastAsia"/>
          <w:sz w:val="28"/>
          <w:szCs w:val="28"/>
        </w:rPr>
        <w:t>使用说明书</w:t>
      </w:r>
    </w:p>
    <w:p w14:paraId="4B5EEE56" w14:textId="77777777" w:rsidR="00A910DC" w:rsidRDefault="00101070">
      <w:pPr>
        <w:numPr>
          <w:ilvl w:val="0"/>
          <w:numId w:val="1"/>
        </w:numPr>
        <w:jc w:val="left"/>
        <w:rPr>
          <w:szCs w:val="21"/>
        </w:rPr>
      </w:pPr>
      <w:r>
        <w:rPr>
          <w:rFonts w:hint="eastAsia"/>
          <w:szCs w:val="21"/>
        </w:rPr>
        <w:t>概述</w:t>
      </w:r>
    </w:p>
    <w:p w14:paraId="13EA24C6" w14:textId="239D8124" w:rsidR="00A910DC" w:rsidRDefault="00101070" w:rsidP="00101070">
      <w:pPr>
        <w:ind w:firstLineChars="200" w:firstLine="420"/>
        <w:jc w:val="left"/>
        <w:rPr>
          <w:szCs w:val="21"/>
        </w:rPr>
      </w:pPr>
      <w:bookmarkStart w:id="0" w:name="_GoBack"/>
      <w:bookmarkEnd w:id="0"/>
      <w:r w:rsidRPr="00101070">
        <w:rPr>
          <w:rFonts w:hint="eastAsia"/>
          <w:szCs w:val="21"/>
        </w:rPr>
        <w:t>GW-PR-406</w:t>
      </w:r>
      <w:r w:rsidRPr="00101070">
        <w:rPr>
          <w:rFonts w:hint="eastAsia"/>
          <w:szCs w:val="21"/>
        </w:rPr>
        <w:t>被动红外入侵探测器（幕帘）</w:t>
      </w:r>
      <w:r>
        <w:rPr>
          <w:rFonts w:hint="eastAsia"/>
          <w:szCs w:val="21"/>
        </w:rPr>
        <w:t>采用双元红外探测器结合先进的数字信号处理技术，具有自动温度补偿功能，其原理是通过检测人体辐射的红外热能而启动主机相应报警，具有受环境影响小，误报率低等特点。本产品外形小巧，简洁大方，安装方便，适用于窗户、走廊等场所的防护。</w:t>
      </w:r>
    </w:p>
    <w:p w14:paraId="18917701" w14:textId="77777777" w:rsidR="00A910DC" w:rsidRDefault="00101070">
      <w:pPr>
        <w:numPr>
          <w:ilvl w:val="0"/>
          <w:numId w:val="1"/>
        </w:numPr>
        <w:jc w:val="left"/>
        <w:rPr>
          <w:szCs w:val="21"/>
        </w:rPr>
      </w:pPr>
      <w:r>
        <w:rPr>
          <w:rFonts w:hint="eastAsia"/>
          <w:szCs w:val="21"/>
        </w:rPr>
        <w:t>功能特点</w:t>
      </w:r>
    </w:p>
    <w:p w14:paraId="1F8F283F" w14:textId="77777777" w:rsidR="00A910DC" w:rsidRDefault="00101070">
      <w:pPr>
        <w:jc w:val="left"/>
        <w:rPr>
          <w:szCs w:val="21"/>
        </w:rPr>
      </w:pPr>
      <w:r>
        <w:rPr>
          <w:rFonts w:hint="eastAsia"/>
          <w:szCs w:val="21"/>
        </w:rPr>
        <w:t>□双元红外传感器、灵敏度高</w:t>
      </w:r>
      <w:r>
        <w:rPr>
          <w:rFonts w:hint="eastAsia"/>
          <w:szCs w:val="21"/>
        </w:rPr>
        <w:t xml:space="preserve">             </w:t>
      </w:r>
      <w:r>
        <w:rPr>
          <w:rFonts w:hint="eastAsia"/>
          <w:szCs w:val="21"/>
        </w:rPr>
        <w:t>□二级灵敏度设置</w:t>
      </w:r>
    </w:p>
    <w:p w14:paraId="5207CC48" w14:textId="77777777" w:rsidR="00A910DC" w:rsidRDefault="00101070">
      <w:pPr>
        <w:jc w:val="left"/>
        <w:rPr>
          <w:szCs w:val="21"/>
        </w:rPr>
      </w:pPr>
      <w:r>
        <w:rPr>
          <w:rFonts w:hint="eastAsia"/>
          <w:szCs w:val="21"/>
        </w:rPr>
        <w:t>□单片机智能数码处理</w:t>
      </w:r>
      <w:r>
        <w:rPr>
          <w:rFonts w:hint="eastAsia"/>
          <w:szCs w:val="21"/>
        </w:rPr>
        <w:t xml:space="preserve">                   </w:t>
      </w:r>
      <w:r>
        <w:rPr>
          <w:rFonts w:hint="eastAsia"/>
          <w:szCs w:val="21"/>
        </w:rPr>
        <w:t>□抗电磁干扰，误报率低</w:t>
      </w:r>
    </w:p>
    <w:p w14:paraId="1034C65E" w14:textId="77777777" w:rsidR="00A910DC" w:rsidRDefault="00101070">
      <w:pPr>
        <w:jc w:val="left"/>
        <w:rPr>
          <w:szCs w:val="21"/>
        </w:rPr>
      </w:pPr>
      <w:r>
        <w:rPr>
          <w:rFonts w:hint="eastAsia"/>
          <w:szCs w:val="21"/>
        </w:rPr>
        <w:t>□双通道智能信号处理</w:t>
      </w:r>
      <w:r>
        <w:rPr>
          <w:rFonts w:hint="eastAsia"/>
          <w:szCs w:val="21"/>
        </w:rPr>
        <w:t xml:space="preserve">                   </w:t>
      </w:r>
      <w:r>
        <w:rPr>
          <w:rFonts w:hint="eastAsia"/>
          <w:szCs w:val="21"/>
        </w:rPr>
        <w:t>□报警输出常开常闭可选择</w:t>
      </w:r>
    </w:p>
    <w:p w14:paraId="53AAC051" w14:textId="77777777" w:rsidR="00A910DC" w:rsidRDefault="00101070">
      <w:pPr>
        <w:jc w:val="left"/>
        <w:rPr>
          <w:szCs w:val="21"/>
        </w:rPr>
      </w:pPr>
      <w:r>
        <w:rPr>
          <w:rFonts w:hint="eastAsia"/>
          <w:szCs w:val="21"/>
        </w:rPr>
        <w:t>□外观</w:t>
      </w:r>
      <w:r>
        <w:rPr>
          <w:rFonts w:hint="eastAsia"/>
          <w:szCs w:val="21"/>
        </w:rPr>
        <w:t>小巧、安装方便</w:t>
      </w:r>
    </w:p>
    <w:p w14:paraId="58A0B7CB" w14:textId="77777777" w:rsidR="00A910DC" w:rsidRDefault="00101070">
      <w:pPr>
        <w:numPr>
          <w:ilvl w:val="0"/>
          <w:numId w:val="1"/>
        </w:numPr>
        <w:jc w:val="left"/>
        <w:rPr>
          <w:szCs w:val="21"/>
        </w:rPr>
      </w:pPr>
      <w:r>
        <w:rPr>
          <w:rFonts w:hint="eastAsia"/>
          <w:szCs w:val="21"/>
        </w:rPr>
        <w:t>技术参数</w:t>
      </w:r>
    </w:p>
    <w:p w14:paraId="28B7D4D1" w14:textId="77777777" w:rsidR="00A910DC" w:rsidRDefault="00101070">
      <w:pPr>
        <w:jc w:val="left"/>
        <w:rPr>
          <w:szCs w:val="21"/>
        </w:rPr>
      </w:pPr>
      <w:r>
        <w:rPr>
          <w:rFonts w:hint="eastAsia"/>
          <w:szCs w:val="21"/>
        </w:rPr>
        <w:t>☆工作电压：</w:t>
      </w:r>
      <w:r>
        <w:rPr>
          <w:rFonts w:hint="eastAsia"/>
          <w:szCs w:val="21"/>
        </w:rPr>
        <w:t xml:space="preserve">DC10~15V                  </w:t>
      </w:r>
      <w:r>
        <w:rPr>
          <w:rFonts w:hint="eastAsia"/>
          <w:szCs w:val="21"/>
        </w:rPr>
        <w:t>☆探测角度：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°</w:t>
      </w:r>
    </w:p>
    <w:p w14:paraId="2F6C293F" w14:textId="77777777" w:rsidR="00A910DC" w:rsidRDefault="00101070">
      <w:pPr>
        <w:jc w:val="left"/>
        <w:rPr>
          <w:szCs w:val="21"/>
        </w:rPr>
      </w:pPr>
      <w:r>
        <w:rPr>
          <w:rFonts w:hint="eastAsia"/>
          <w:szCs w:val="21"/>
        </w:rPr>
        <w:t>☆待机电流：≤</w:t>
      </w:r>
      <w:r>
        <w:rPr>
          <w:rFonts w:hint="eastAsia"/>
          <w:szCs w:val="21"/>
        </w:rPr>
        <w:t xml:space="preserve">25mA                    </w:t>
      </w:r>
      <w:r>
        <w:rPr>
          <w:rFonts w:hint="eastAsia"/>
          <w:szCs w:val="21"/>
        </w:rPr>
        <w:t>☆外形尺寸：</w:t>
      </w:r>
      <w:r>
        <w:rPr>
          <w:rFonts w:hint="eastAsia"/>
          <w:szCs w:val="21"/>
        </w:rPr>
        <w:t>75mm*36mm*33mm</w:t>
      </w:r>
    </w:p>
    <w:p w14:paraId="63772F20" w14:textId="77777777" w:rsidR="00A910DC" w:rsidRDefault="00101070">
      <w:pPr>
        <w:jc w:val="left"/>
        <w:rPr>
          <w:szCs w:val="21"/>
        </w:rPr>
      </w:pPr>
      <w:r>
        <w:rPr>
          <w:rFonts w:hint="eastAsia"/>
          <w:szCs w:val="21"/>
        </w:rPr>
        <w:t>☆探测距离：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米</w:t>
      </w:r>
      <w:r>
        <w:rPr>
          <w:rFonts w:hint="eastAsia"/>
          <w:szCs w:val="21"/>
        </w:rPr>
        <w:t xml:space="preserve">                       </w:t>
      </w:r>
      <w:r>
        <w:rPr>
          <w:rFonts w:hint="eastAsia"/>
          <w:szCs w:val="21"/>
        </w:rPr>
        <w:t>☆防拆开关：常闭</w:t>
      </w:r>
    </w:p>
    <w:p w14:paraId="6E57C546" w14:textId="77777777" w:rsidR="00A910DC" w:rsidRDefault="00101070">
      <w:pPr>
        <w:jc w:val="left"/>
        <w:rPr>
          <w:szCs w:val="21"/>
        </w:rPr>
      </w:pPr>
      <w:r>
        <w:rPr>
          <w:rFonts w:hint="eastAsia"/>
          <w:szCs w:val="21"/>
        </w:rPr>
        <w:t>☆上电封锁时间：</w:t>
      </w:r>
      <w:r>
        <w:rPr>
          <w:rFonts w:hint="eastAsia"/>
          <w:szCs w:val="21"/>
        </w:rPr>
        <w:t>60</w:t>
      </w:r>
      <w:r>
        <w:rPr>
          <w:rFonts w:hint="eastAsia"/>
          <w:szCs w:val="21"/>
        </w:rPr>
        <w:t>秒</w:t>
      </w:r>
      <w:r>
        <w:rPr>
          <w:rFonts w:hint="eastAsia"/>
          <w:szCs w:val="21"/>
        </w:rPr>
        <w:t xml:space="preserve">                  </w:t>
      </w:r>
      <w:r>
        <w:rPr>
          <w:rFonts w:hint="eastAsia"/>
          <w:szCs w:val="21"/>
        </w:rPr>
        <w:t>☆工作温度：</w:t>
      </w:r>
      <w:r>
        <w:rPr>
          <w:rFonts w:hint="eastAsia"/>
          <w:szCs w:val="21"/>
        </w:rPr>
        <w:t>-20</w:t>
      </w:r>
      <w:r>
        <w:rPr>
          <w:rFonts w:hint="eastAsia"/>
          <w:szCs w:val="21"/>
        </w:rPr>
        <w:t>℃</w:t>
      </w:r>
      <w:r>
        <w:rPr>
          <w:rFonts w:hint="eastAsia"/>
          <w:szCs w:val="21"/>
        </w:rPr>
        <w:t>+60</w:t>
      </w:r>
      <w:r>
        <w:rPr>
          <w:rFonts w:hint="eastAsia"/>
          <w:szCs w:val="21"/>
        </w:rPr>
        <w:t>℃</w:t>
      </w:r>
    </w:p>
    <w:p w14:paraId="383808CA" w14:textId="77777777" w:rsidR="00A910DC" w:rsidRDefault="00101070">
      <w:pPr>
        <w:numPr>
          <w:ilvl w:val="0"/>
          <w:numId w:val="1"/>
        </w:numPr>
        <w:jc w:val="left"/>
        <w:rPr>
          <w:szCs w:val="21"/>
        </w:rPr>
      </w:pPr>
      <w:r>
        <w:rPr>
          <w:rFonts w:hint="eastAsia"/>
          <w:szCs w:val="21"/>
        </w:rPr>
        <w:t>防范区域图</w:t>
      </w:r>
    </w:p>
    <w:p w14:paraId="58B5F8AF" w14:textId="77777777" w:rsidR="00A910DC" w:rsidRDefault="00101070">
      <w:pPr>
        <w:jc w:val="left"/>
      </w:pPr>
      <w:r>
        <w:rPr>
          <w:noProof/>
        </w:rPr>
        <w:drawing>
          <wp:inline distT="0" distB="0" distL="114300" distR="114300" wp14:anchorId="74D07B38" wp14:editId="7D140994">
            <wp:extent cx="5269865" cy="1574800"/>
            <wp:effectExtent l="0" t="0" r="698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24078" w14:textId="77777777" w:rsidR="00A910DC" w:rsidRDefault="00101070">
      <w:pPr>
        <w:numPr>
          <w:ilvl w:val="0"/>
          <w:numId w:val="1"/>
        </w:numPr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4C064E3" wp14:editId="63EAFE27">
            <wp:simplePos x="0" y="0"/>
            <wp:positionH relativeFrom="column">
              <wp:posOffset>2769870</wp:posOffset>
            </wp:positionH>
            <wp:positionV relativeFrom="paragraph">
              <wp:posOffset>191770</wp:posOffset>
            </wp:positionV>
            <wp:extent cx="2560955" cy="2553970"/>
            <wp:effectExtent l="0" t="0" r="10795" b="17780"/>
            <wp:wrapSquare wrapText="bothSides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0955" cy="255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结构说明</w:t>
      </w:r>
    </w:p>
    <w:p w14:paraId="4F400ED7" w14:textId="77777777" w:rsidR="00A910DC" w:rsidRDefault="00101070">
      <w:pPr>
        <w:jc w:val="left"/>
      </w:pPr>
      <w:r>
        <w:rPr>
          <w:rFonts w:hint="eastAsia"/>
        </w:rPr>
        <w:t>灵敏度跳帧：短路帽插在“</w:t>
      </w:r>
      <w:r>
        <w:rPr>
          <w:rFonts w:hint="eastAsia"/>
        </w:rPr>
        <w:t>H</w:t>
      </w:r>
      <w:r>
        <w:rPr>
          <w:rFonts w:hint="eastAsia"/>
        </w:rPr>
        <w:t>”位置，探测灵</w:t>
      </w:r>
      <w:r>
        <w:rPr>
          <w:rFonts w:hint="eastAsia"/>
        </w:rPr>
        <w:t xml:space="preserve">   </w:t>
      </w:r>
    </w:p>
    <w:p w14:paraId="67862060" w14:textId="77777777" w:rsidR="00A910DC" w:rsidRDefault="00101070">
      <w:pPr>
        <w:jc w:val="left"/>
      </w:pPr>
      <w:r>
        <w:rPr>
          <w:rFonts w:hint="eastAsia"/>
        </w:rPr>
        <w:t>敏度高；插在“</w:t>
      </w:r>
      <w:r>
        <w:rPr>
          <w:rFonts w:hint="eastAsia"/>
        </w:rPr>
        <w:t>L</w:t>
      </w:r>
      <w:r>
        <w:rPr>
          <w:rFonts w:hint="eastAsia"/>
        </w:rPr>
        <w:t>”位置，探测灵敏度较低；</w:t>
      </w:r>
    </w:p>
    <w:p w14:paraId="1F94EDA6" w14:textId="77777777" w:rsidR="00A910DC" w:rsidRDefault="00101070">
      <w:pPr>
        <w:jc w:val="left"/>
      </w:pPr>
      <w:r>
        <w:rPr>
          <w:rFonts w:hint="eastAsia"/>
        </w:rPr>
        <w:t>建议在满足使用</w:t>
      </w:r>
      <w:r>
        <w:rPr>
          <w:rFonts w:hint="eastAsia"/>
        </w:rPr>
        <w:t>要求的情况下，尽可能将探</w:t>
      </w:r>
      <w:r>
        <w:rPr>
          <w:rFonts w:hint="eastAsia"/>
        </w:rPr>
        <w:t xml:space="preserve">   </w:t>
      </w:r>
    </w:p>
    <w:p w14:paraId="2F6DCCED" w14:textId="77777777" w:rsidR="00A910DC" w:rsidRDefault="00101070">
      <w:pPr>
        <w:jc w:val="left"/>
      </w:pPr>
      <w:r>
        <w:rPr>
          <w:rFonts w:hint="eastAsia"/>
        </w:rPr>
        <w:t>灵敏度降低。出厂默认插在“</w:t>
      </w:r>
      <w:r>
        <w:rPr>
          <w:rFonts w:hint="eastAsia"/>
        </w:rPr>
        <w:t>H</w:t>
      </w:r>
      <w:r>
        <w:rPr>
          <w:rFonts w:hint="eastAsia"/>
        </w:rPr>
        <w:t>”位置。</w:t>
      </w:r>
    </w:p>
    <w:p w14:paraId="225B6ED9" w14:textId="77777777" w:rsidR="00A910DC" w:rsidRDefault="00101070">
      <w:pPr>
        <w:jc w:val="left"/>
      </w:pPr>
      <w:r>
        <w:rPr>
          <w:rFonts w:hint="eastAsia"/>
        </w:rPr>
        <w:t>单双脉冲模式跳帧（</w:t>
      </w:r>
      <w:r>
        <w:rPr>
          <w:rFonts w:hint="eastAsia"/>
        </w:rPr>
        <w:t>PULSE 2P/1P</w:t>
      </w:r>
      <w:r>
        <w:rPr>
          <w:rFonts w:hint="eastAsia"/>
        </w:rPr>
        <w:t>）</w:t>
      </w:r>
      <w:r>
        <w:rPr>
          <w:rFonts w:hint="eastAsia"/>
        </w:rPr>
        <w:t>:</w:t>
      </w:r>
      <w:r>
        <w:rPr>
          <w:rFonts w:hint="eastAsia"/>
        </w:rPr>
        <w:t>短路帽插</w:t>
      </w:r>
    </w:p>
    <w:p w14:paraId="28B85100" w14:textId="77777777" w:rsidR="00A910DC" w:rsidRDefault="00101070">
      <w:pPr>
        <w:jc w:val="left"/>
      </w:pPr>
      <w:r>
        <w:rPr>
          <w:rFonts w:hint="eastAsia"/>
        </w:rPr>
        <w:t>上，为双脉冲模式，短路帽不插，为单脉冲</w:t>
      </w:r>
    </w:p>
    <w:p w14:paraId="4208427E" w14:textId="77777777" w:rsidR="00A910DC" w:rsidRDefault="00101070">
      <w:pPr>
        <w:jc w:val="left"/>
      </w:pPr>
      <w:r>
        <w:rPr>
          <w:rFonts w:hint="eastAsia"/>
        </w:rPr>
        <w:t>模式。单脉冲模式比双脉冲模式明敏的多，</w:t>
      </w:r>
    </w:p>
    <w:p w14:paraId="51EBBF47" w14:textId="77777777" w:rsidR="00A910DC" w:rsidRDefault="00101070">
      <w:pPr>
        <w:jc w:val="left"/>
      </w:pPr>
      <w:r>
        <w:rPr>
          <w:rFonts w:hint="eastAsia"/>
        </w:rPr>
        <w:t>出厂默认为双脉冲模式。改变状态时，需重</w:t>
      </w:r>
    </w:p>
    <w:p w14:paraId="5C15E906" w14:textId="77777777" w:rsidR="00A910DC" w:rsidRDefault="00101070">
      <w:pPr>
        <w:jc w:val="left"/>
      </w:pPr>
      <w:r>
        <w:rPr>
          <w:rFonts w:hint="eastAsia"/>
        </w:rPr>
        <w:t>新上电。</w:t>
      </w:r>
    </w:p>
    <w:p w14:paraId="4F996A0A" w14:textId="77777777" w:rsidR="00A910DC" w:rsidRDefault="00101070">
      <w:pPr>
        <w:jc w:val="left"/>
      </w:pPr>
      <w:r>
        <w:rPr>
          <w:rFonts w:hint="eastAsia"/>
        </w:rPr>
        <w:t>继电器常开常闭跳针（</w:t>
      </w:r>
      <w:r>
        <w:rPr>
          <w:rFonts w:hint="eastAsia"/>
        </w:rPr>
        <w:t>RELAY NC/NO</w:t>
      </w:r>
      <w:r>
        <w:rPr>
          <w:rFonts w:hint="eastAsia"/>
        </w:rPr>
        <w:t>）：短路</w:t>
      </w:r>
    </w:p>
    <w:p w14:paraId="4B85D9D3" w14:textId="77777777" w:rsidR="00A910DC" w:rsidRDefault="00101070">
      <w:pPr>
        <w:jc w:val="left"/>
      </w:pPr>
      <w:r>
        <w:rPr>
          <w:rFonts w:hint="eastAsia"/>
        </w:rPr>
        <w:t>帽插上，为常闭输出，短路帽不插，为常开</w:t>
      </w:r>
    </w:p>
    <w:p w14:paraId="69024579" w14:textId="77777777" w:rsidR="00A910DC" w:rsidRDefault="00101070">
      <w:pPr>
        <w:jc w:val="left"/>
      </w:pPr>
      <w:r>
        <w:rPr>
          <w:rFonts w:hint="eastAsia"/>
        </w:rPr>
        <w:t>输出。出厂默认为常闭输出，改变状态上，</w:t>
      </w:r>
    </w:p>
    <w:p w14:paraId="17301A49" w14:textId="77777777" w:rsidR="00A910DC" w:rsidRDefault="00101070">
      <w:pPr>
        <w:jc w:val="left"/>
      </w:pPr>
      <w:r>
        <w:rPr>
          <w:rFonts w:hint="eastAsia"/>
        </w:rPr>
        <w:t>需重新上电。</w:t>
      </w:r>
    </w:p>
    <w:p w14:paraId="2B6D2881" w14:textId="77777777" w:rsidR="00A910DC" w:rsidRDefault="00101070">
      <w:pPr>
        <w:jc w:val="left"/>
      </w:pPr>
      <w:r>
        <w:rPr>
          <w:rFonts w:hint="eastAsia"/>
        </w:rPr>
        <w:t>指示灯使能跳针（</w:t>
      </w:r>
      <w:r>
        <w:rPr>
          <w:rFonts w:hint="eastAsia"/>
        </w:rPr>
        <w:t xml:space="preserve">LED </w:t>
      </w:r>
      <w:r>
        <w:rPr>
          <w:rFonts w:hint="eastAsia"/>
        </w:rPr>
        <w:t>NO/OFF</w:t>
      </w:r>
      <w:r>
        <w:rPr>
          <w:rFonts w:hint="eastAsia"/>
        </w:rPr>
        <w:t>）：短路帽插上，则探测器报警时指示灯亮</w:t>
      </w:r>
      <w:r>
        <w:rPr>
          <w:rFonts w:hint="eastAsia"/>
        </w:rPr>
        <w:t>5s</w:t>
      </w:r>
      <w:r>
        <w:rPr>
          <w:rFonts w:hint="eastAsia"/>
        </w:rPr>
        <w:t>后关闭；短路帽不插，探测器报警时指示灯不亮。</w:t>
      </w:r>
    </w:p>
    <w:p w14:paraId="15B7A95E" w14:textId="77777777" w:rsidR="00A910DC" w:rsidRDefault="00A910DC">
      <w:pPr>
        <w:jc w:val="left"/>
      </w:pPr>
    </w:p>
    <w:p w14:paraId="41E94015" w14:textId="77777777" w:rsidR="00A910DC" w:rsidRDefault="00A910DC">
      <w:pPr>
        <w:jc w:val="left"/>
      </w:pPr>
    </w:p>
    <w:p w14:paraId="2C4C43AA" w14:textId="77777777" w:rsidR="00A910DC" w:rsidRDefault="00101070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250605" wp14:editId="2C64BE37">
                <wp:simplePos x="0" y="0"/>
                <wp:positionH relativeFrom="column">
                  <wp:posOffset>497840</wp:posOffset>
                </wp:positionH>
                <wp:positionV relativeFrom="paragraph">
                  <wp:posOffset>17780</wp:posOffset>
                </wp:positionV>
                <wp:extent cx="4199255" cy="1016000"/>
                <wp:effectExtent l="4445" t="4445" r="6350" b="825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88720" y="932180"/>
                          <a:ext cx="4199255" cy="1016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F75AB1" id="矩形 6" o:spid="_x0000_s1026" style="position:absolute;left:0;text-align:left;margin-left:39.2pt;margin-top:1.4pt;width:330.65pt;height:8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v1hlwIAAFwFAAAOAAAAZHJzL2Uyb0RvYy54bWysVM1uEzEQviPxDpbvdHfTJE2ibqqoVRFS&#10;RSMK4ux67a4lr8fYTjbhZZC48RA8DuI1GHs3mwgqDoiL196Z+Wa++bu82jWabIXzCkxJi7OcEmE4&#10;VMo8lfTD+9tXM0p8YKZiGowo6V54erV8+eKytQsxghp0JRxBEOMXrS1pHYJdZJnntWiYPwMrDAol&#10;uIYFfLqnrHKsRfRGZ6M8n2YtuMo64MJ7/HvTCeky4UspeLiX0otAdEkxtpBOl87HeGbLS7Z4cszW&#10;ivdhsH+IomHKoNMB6oYFRjZO/QHVKO7AgwxnHJoMpFRcJA7Ipsh/Y/NQMysSF0yOt0Oa/P+D5W+3&#10;a0dUVdIpJYY1WKKfX779+P6VTGNuWusXqPJg165/ebxGojvpmvhFCmSHlS9ms4sRZnhf0vn5qJj1&#10;qRW7QDjKx8V8PppMKOGoUOTFNM+TRnZEss6H1wIaEi8ldVi7lFK2vfMBvaPqQSU6NnCrtE7104a0&#10;JT0vLibJwINWVRRGtdRJ4lo7smXYA2FXRF6IdaKFL23wZ2Tb8Uu3sNciQmjzTkjMEdIYdQ5idx4x&#10;GefChKIT1awSnasJUjxwHKJIrhNgRJYY5IDdAzyP3cXc60dTkZp7MM7/FlhnPFgkz2DCYNwoA+45&#10;AI2ses+d/iFJXWpilh6h2mMHOehGy1t+q7B+d8yHNXM4S9gTuB/CPR5SA9YJ+hslNbjPz/2P+tji&#10;KKWkxdksqf+0YU5Qot8YbP55MR7HYU6P8ST1nTuVPJ5KzKa5Bix9gZvI8nRFYxf04SodNB9xjayi&#10;VxQxw9F3SXlwh8d16HYGLiIuVqukhgNsWbgzD5ZH8JhVA6tNAKlSux6z02cNRziVv183cUecvpPW&#10;cSkufwEAAP//AwBQSwMEFAAGAAgAAAAhAK/lu3/gAAAACAEAAA8AAABkcnMvZG93bnJldi54bWxM&#10;j0FLw0AQhe+C/2EZwYvYjVGaNGZTiiIIVdBE6HWbHZOQ7GzIbtv03zue9Djvfbx5L1/PdhBHnHzn&#10;SMHdIgKBVDvTUaPgq3q5TUH4oMnowREqOKOHdXF5kevMuBN94rEMjeAQ8plW0IYwZlL6ukWr/cKN&#10;SOx9u8nqwOfUSDPpE4fbQcZRtJRWd8QfWj3iU4t1Xx6sgt152/fl5iN9X92Mb9v49bnaRZVS11fz&#10;5hFEwDn8wfBbn6tDwZ327kDGi0FBkj4wqSDmAWwn96sExJ65JSuyyOX/AcUPAAAA//8DAFBLAQIt&#10;ABQABgAIAAAAIQC2gziS/gAAAOEBAAATAAAAAAAAAAAAAAAAAAAAAABbQ29udGVudF9UeXBlc10u&#10;eG1sUEsBAi0AFAAGAAgAAAAhADj9If/WAAAAlAEAAAsAAAAAAAAAAAAAAAAALwEAAF9yZWxzLy5y&#10;ZWxzUEsBAi0AFAAGAAgAAAAhAOwy/WGXAgAAXAUAAA4AAAAAAAAAAAAAAAAALgIAAGRycy9lMm9E&#10;b2MueG1sUEsBAi0AFAAGAAgAAAAhAK/lu3/gAAAACAEAAA8AAAAAAAAAAAAAAAAA8QQAAGRycy9k&#10;b3ducmV2LnhtbFBLBQYAAAAABAAEAPMAAAD+BQAAAAA=&#10;" filled="f" fillcolor="#5b9bd5 [3204]" strokecolor="black [3213]" strokeweight=".25pt"/>
            </w:pict>
          </mc:Fallback>
        </mc:AlternateContent>
      </w:r>
      <w:r>
        <w:rPr>
          <w:rFonts w:hint="eastAsia"/>
          <w:noProof/>
        </w:rPr>
        <w:drawing>
          <wp:inline distT="0" distB="0" distL="114300" distR="114300" wp14:anchorId="2FE21A00" wp14:editId="100C398F">
            <wp:extent cx="3768725" cy="868045"/>
            <wp:effectExtent l="0" t="0" r="0" b="7620"/>
            <wp:docPr id="5" name="图片 5" descr="KS-406FLT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KS-406FLT-2"/>
                    <pic:cNvPicPr>
                      <a:picLocks noChangeAspect="1"/>
                    </pic:cNvPicPr>
                  </pic:nvPicPr>
                  <pic:blipFill>
                    <a:blip r:embed="rId8"/>
                    <a:srcRect l="13829" t="8191" r="13987" b="80326"/>
                    <a:stretch>
                      <a:fillRect/>
                    </a:stretch>
                  </pic:blipFill>
                  <pic:spPr>
                    <a:xfrm>
                      <a:off x="0" y="0"/>
                      <a:ext cx="3768725" cy="86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CCA907" w14:textId="77777777" w:rsidR="00A910DC" w:rsidRDefault="00A910DC">
      <w:pPr>
        <w:jc w:val="left"/>
      </w:pPr>
    </w:p>
    <w:p w14:paraId="3A7D23F8" w14:textId="77777777" w:rsidR="00A910DC" w:rsidRDefault="00101070">
      <w:pPr>
        <w:numPr>
          <w:ilvl w:val="0"/>
          <w:numId w:val="1"/>
        </w:numPr>
        <w:jc w:val="left"/>
      </w:pPr>
      <w:r>
        <w:rPr>
          <w:rFonts w:hint="eastAsia"/>
        </w:rPr>
        <w:t>安装于调试</w:t>
      </w:r>
    </w:p>
    <w:p w14:paraId="6DD9C44C" w14:textId="77777777" w:rsidR="00A910DC" w:rsidRDefault="00101070">
      <w:pPr>
        <w:jc w:val="left"/>
      </w:pPr>
      <w:r>
        <w:rPr>
          <w:rFonts w:hint="eastAsia"/>
        </w:rPr>
        <w:t>1</w:t>
      </w:r>
      <w:r>
        <w:rPr>
          <w:rFonts w:hint="eastAsia"/>
        </w:rPr>
        <w:t>、安装要求</w:t>
      </w:r>
    </w:p>
    <w:p w14:paraId="564C8454" w14:textId="77777777" w:rsidR="00A910DC" w:rsidRDefault="00101070">
      <w:pPr>
        <w:jc w:val="left"/>
      </w:pPr>
      <w:r>
        <w:rPr>
          <w:rFonts w:hint="eastAsia"/>
        </w:rPr>
        <w:t>人体相对于探测器镜片横向运动时红外探测灵敏度最高，而纵向运动灵敏度较差，所以安装时应注意探测器和水平面的夹角和高度，这对防护区域有很大的影响，安装高度约</w:t>
      </w:r>
      <w:r>
        <w:rPr>
          <w:rFonts w:hint="eastAsia"/>
        </w:rPr>
        <w:t>2-3.6m</w:t>
      </w:r>
      <w:r>
        <w:rPr>
          <w:rFonts w:hint="eastAsia"/>
        </w:rPr>
        <w:t>。</w:t>
      </w:r>
    </w:p>
    <w:p w14:paraId="507D79EF" w14:textId="77777777" w:rsidR="00A910DC" w:rsidRDefault="00101070">
      <w:pPr>
        <w:jc w:val="left"/>
      </w:pPr>
      <w:r>
        <w:rPr>
          <w:noProof/>
        </w:rPr>
        <w:drawing>
          <wp:inline distT="0" distB="0" distL="114300" distR="114300" wp14:anchorId="4008E855" wp14:editId="30C5E65D">
            <wp:extent cx="5264150" cy="2902585"/>
            <wp:effectExtent l="0" t="0" r="12700" b="12065"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90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BA37B" w14:textId="77777777" w:rsidR="00A910DC" w:rsidRDefault="00101070">
      <w:pPr>
        <w:numPr>
          <w:ilvl w:val="0"/>
          <w:numId w:val="2"/>
        </w:numPr>
        <w:jc w:val="left"/>
      </w:pPr>
      <w:r>
        <w:rPr>
          <w:rFonts w:hint="eastAsia"/>
        </w:rPr>
        <w:t>安装调试</w:t>
      </w:r>
    </w:p>
    <w:p w14:paraId="517BA7D5" w14:textId="77777777" w:rsidR="00A910DC" w:rsidRDefault="00101070">
      <w:pPr>
        <w:jc w:val="left"/>
      </w:pPr>
      <w:r>
        <w:rPr>
          <w:rFonts w:hint="eastAsia"/>
        </w:rPr>
        <w:t>探测器安装完成后上电，指示灯每秒闪烁一次，探测器进入上电封锁。</w:t>
      </w:r>
      <w:r>
        <w:rPr>
          <w:rFonts w:hint="eastAsia"/>
        </w:rPr>
        <w:t>60</w:t>
      </w:r>
      <w:r>
        <w:rPr>
          <w:rFonts w:hint="eastAsia"/>
        </w:rPr>
        <w:t>秒后，指示灯停止闪烁，探测器进入正常监控状态。此时用户可在其覆盖区域内进行步行测试，</w:t>
      </w:r>
      <w:r>
        <w:rPr>
          <w:rFonts w:hint="eastAsia"/>
        </w:rPr>
        <w:t>LED</w:t>
      </w:r>
      <w:r>
        <w:rPr>
          <w:rFonts w:hint="eastAsia"/>
        </w:rPr>
        <w:t>指示灯点亮，同时探测器发射无线报警信号通知无线主机。用户可根据需要选择探测灵敏度及单</w:t>
      </w:r>
      <w:r>
        <w:rPr>
          <w:rFonts w:hint="eastAsia"/>
        </w:rPr>
        <w:t>/</w:t>
      </w:r>
      <w:r>
        <w:rPr>
          <w:rFonts w:hint="eastAsia"/>
        </w:rPr>
        <w:t>双脉冲，以获得最佳的探测效果。“</w:t>
      </w:r>
      <w:r>
        <w:rPr>
          <w:rFonts w:hint="eastAsia"/>
        </w:rPr>
        <w:t>LED ON/OFF</w:t>
      </w:r>
      <w:r>
        <w:rPr>
          <w:rFonts w:hint="eastAsia"/>
        </w:rPr>
        <w:t>”跳针是控制</w:t>
      </w:r>
      <w:r>
        <w:rPr>
          <w:rFonts w:hint="eastAsia"/>
        </w:rPr>
        <w:t>LED</w:t>
      </w:r>
      <w:r>
        <w:rPr>
          <w:rFonts w:hint="eastAsia"/>
        </w:rPr>
        <w:t>指示灯是否有指示，不影响探测器正常工作。</w:t>
      </w:r>
    </w:p>
    <w:p w14:paraId="0FE283DA" w14:textId="77777777" w:rsidR="00A910DC" w:rsidRDefault="00101070">
      <w:pPr>
        <w:numPr>
          <w:ilvl w:val="0"/>
          <w:numId w:val="1"/>
        </w:numPr>
        <w:jc w:val="left"/>
      </w:pPr>
      <w:r>
        <w:rPr>
          <w:rFonts w:hint="eastAsia"/>
        </w:rPr>
        <w:t>注意事项</w:t>
      </w:r>
    </w:p>
    <w:p w14:paraId="7FE90421" w14:textId="77777777" w:rsidR="00A910DC" w:rsidRDefault="00101070">
      <w:pPr>
        <w:numPr>
          <w:ilvl w:val="0"/>
          <w:numId w:val="3"/>
        </w:numPr>
        <w:jc w:val="left"/>
      </w:pPr>
      <w:r>
        <w:rPr>
          <w:rFonts w:hint="eastAsia"/>
        </w:rPr>
        <w:t>请按说明正确的安装和使用，不可触摸传感器表面，以免影响探测器灵敏度，如需清洁传感器，请断开电源后用软布沾少许酒精擦拭。</w:t>
      </w:r>
    </w:p>
    <w:p w14:paraId="29506033" w14:textId="77777777" w:rsidR="00A910DC" w:rsidRDefault="00101070">
      <w:pPr>
        <w:numPr>
          <w:ilvl w:val="0"/>
          <w:numId w:val="3"/>
        </w:numPr>
        <w:jc w:val="left"/>
      </w:pPr>
      <w:r>
        <w:rPr>
          <w:rFonts w:hint="eastAsia"/>
        </w:rPr>
        <w:t>应避免在温度变化过大的环境下</w:t>
      </w:r>
      <w:r>
        <w:rPr>
          <w:rFonts w:hint="eastAsia"/>
        </w:rPr>
        <w:t>使用，以减少误报的发生。</w:t>
      </w:r>
    </w:p>
    <w:p w14:paraId="0B8741E6" w14:textId="77777777" w:rsidR="00A910DC" w:rsidRDefault="00101070">
      <w:pPr>
        <w:numPr>
          <w:ilvl w:val="0"/>
          <w:numId w:val="3"/>
        </w:numPr>
        <w:jc w:val="left"/>
      </w:pPr>
      <w:r>
        <w:rPr>
          <w:rFonts w:hint="eastAsia"/>
        </w:rPr>
        <w:t>本产品可以减少事故的发生，但不能确保万无一失。为了您的安全，除了正确使用本产品外，在日常还要提高警惕，加强安全防范意识。</w:t>
      </w:r>
    </w:p>
    <w:p w14:paraId="5EF7BEF6" w14:textId="77777777" w:rsidR="00A910DC" w:rsidRDefault="00A910DC">
      <w:pPr>
        <w:jc w:val="left"/>
      </w:pPr>
    </w:p>
    <w:p w14:paraId="6165DC3A" w14:textId="77777777" w:rsidR="00A910DC" w:rsidRDefault="00A910DC">
      <w:pPr>
        <w:jc w:val="left"/>
      </w:pPr>
    </w:p>
    <w:p w14:paraId="1BBE7663" w14:textId="77777777" w:rsidR="00A910DC" w:rsidRDefault="00A910DC">
      <w:pPr>
        <w:jc w:val="left"/>
      </w:pPr>
    </w:p>
    <w:sectPr w:rsidR="00A910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6B35CD"/>
    <w:multiLevelType w:val="singleLevel"/>
    <w:tmpl w:val="A26B35CD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2F3F096"/>
    <w:multiLevelType w:val="singleLevel"/>
    <w:tmpl w:val="62F3F096"/>
    <w:lvl w:ilvl="0">
      <w:start w:val="3"/>
      <w:numFmt w:val="decimal"/>
      <w:suff w:val="nothing"/>
      <w:lvlText w:val="%1、"/>
      <w:lvlJc w:val="left"/>
    </w:lvl>
  </w:abstractNum>
  <w:abstractNum w:abstractNumId="2" w15:restartNumberingAfterBreak="0">
    <w:nsid w:val="658FE165"/>
    <w:multiLevelType w:val="singleLevel"/>
    <w:tmpl w:val="658FE16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BD0558F"/>
    <w:rsid w:val="00101070"/>
    <w:rsid w:val="00A910DC"/>
    <w:rsid w:val="3BD0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F47430"/>
  <w15:docId w15:val="{71536483-835B-4FF3-9A42-EEFD9E1E6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罗大壮。</dc:creator>
  <cp:lastModifiedBy>zhangbin</cp:lastModifiedBy>
  <cp:revision>2</cp:revision>
  <dcterms:created xsi:type="dcterms:W3CDTF">2019-07-08T05:43:00Z</dcterms:created>
  <dcterms:modified xsi:type="dcterms:W3CDTF">2019-09-19T04:46:00Z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